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3E072A"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Tvoříme komiks</w:t>
      </w:r>
    </w:p>
    <w:tbl>
      <w:tblPr>
        <w:tblW w:w="5000" w:type="pct"/>
        <w:tblCellMar>
          <w:top w:w="15" w:type="dxa"/>
          <w:left w:w="15" w:type="dxa"/>
          <w:bottom w:w="15" w:type="dxa"/>
          <w:right w:w="15" w:type="dxa"/>
        </w:tblCellMar>
        <w:tblLook w:val="04A0" w:firstRow="1" w:lastRow="0" w:firstColumn="1" w:lastColumn="0" w:noHBand="0" w:noVBand="1"/>
      </w:tblPr>
      <w:tblGrid>
        <w:gridCol w:w="3644"/>
        <w:gridCol w:w="5628"/>
      </w:tblGrid>
      <w:tr w:rsidR="000E385B" w:rsidRPr="003E072A" w:rsidTr="00E33C02">
        <w:trPr>
          <w:trHeight w:val="31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3E072A">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Úroveň podle SERR a oblast</w:t>
            </w:r>
            <w:r w:rsidR="00AD18A9" w:rsidRPr="003E072A">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4E22CB"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A1 </w:t>
            </w:r>
            <w:bookmarkStart w:id="0" w:name="_GoBack"/>
            <w:bookmarkEnd w:id="0"/>
            <w:r w:rsidR="003E072A">
              <w:rPr>
                <w:rFonts w:ascii="Arial" w:eastAsia="Times New Roman" w:hAnsi="Arial" w:cs="Arial"/>
                <w:sz w:val="20"/>
                <w:szCs w:val="20"/>
                <w:lang w:val="cs-CZ" w:eastAsia="cs-CZ"/>
              </w:rPr>
              <w:t>Písemný projev</w:t>
            </w:r>
          </w:p>
        </w:tc>
      </w:tr>
      <w:tr w:rsidR="000E385B" w:rsidRPr="003E072A" w:rsidTr="00E33C02">
        <w:trPr>
          <w:trHeight w:val="800"/>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Rozvíjené kompetence podle SERR</w:t>
            </w:r>
            <w:r w:rsidR="00AD18A9" w:rsidRPr="003E072A">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84DFF"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Psaná komunikace (textové zprávy, chat)</w:t>
            </w:r>
          </w:p>
          <w:p w:rsidR="00AD18A9" w:rsidRPr="003E072A"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Používání jednoduchých spojek (např. and, but, then)</w:t>
            </w:r>
          </w:p>
        </w:tc>
      </w:tr>
      <w:tr w:rsidR="000E385B" w:rsidRPr="003E072A" w:rsidTr="00E33C02">
        <w:trPr>
          <w:trHeight w:val="38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Forma umění</w:t>
            </w:r>
            <w:r w:rsidR="00AD18A9" w:rsidRPr="003E072A">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Výtvarné umění</w:t>
            </w:r>
          </w:p>
        </w:tc>
      </w:tr>
      <w:tr w:rsidR="000E385B" w:rsidRPr="003E072A" w:rsidTr="00E33C02">
        <w:trPr>
          <w:trHeight w:val="36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Délka</w:t>
            </w:r>
            <w:r w:rsidR="003E072A">
              <w:rPr>
                <w:rFonts w:ascii="Arial" w:eastAsia="Times New Roman" w:hAnsi="Arial" w:cs="Arial"/>
                <w:b/>
                <w:bCs/>
                <w:sz w:val="20"/>
                <w:szCs w:val="20"/>
                <w:lang w:val="cs-CZ" w:eastAsia="cs-CZ"/>
              </w:rPr>
              <w:t xml:space="preserve"> aktivity:</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AD18A9" w:rsidP="003E072A">
            <w:pPr>
              <w:spacing w:after="0" w:line="240" w:lineRule="auto"/>
              <w:rPr>
                <w:rFonts w:ascii="Arial" w:eastAsia="Times New Roman" w:hAnsi="Arial" w:cs="Arial"/>
                <w:sz w:val="20"/>
                <w:szCs w:val="20"/>
                <w:lang w:val="cs-CZ" w:eastAsia="cs-CZ"/>
              </w:rPr>
            </w:pPr>
            <w:r w:rsidRPr="003E072A">
              <w:rPr>
                <w:rFonts w:ascii="Arial" w:eastAsia="Times New Roman" w:hAnsi="Arial" w:cs="Arial"/>
                <w:sz w:val="20"/>
                <w:szCs w:val="20"/>
                <w:lang w:val="cs-CZ" w:eastAsia="cs-CZ"/>
              </w:rPr>
              <w:t>45 minut</w:t>
            </w:r>
          </w:p>
        </w:tc>
      </w:tr>
      <w:tr w:rsidR="000E385B" w:rsidRPr="003E072A" w:rsidTr="00E33C02">
        <w:trPr>
          <w:trHeight w:val="845"/>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M</w:t>
            </w:r>
            <w:r w:rsidR="003E072A">
              <w:rPr>
                <w:rFonts w:ascii="Arial" w:eastAsia="Times New Roman" w:hAnsi="Arial" w:cs="Arial"/>
                <w:b/>
                <w:bCs/>
                <w:sz w:val="20"/>
                <w:szCs w:val="20"/>
                <w:lang w:val="cs-CZ" w:eastAsia="cs-CZ"/>
              </w:rPr>
              <w:t>ateriály a vybavení</w:t>
            </w:r>
            <w:r w:rsidR="00AD18A9" w:rsidRPr="003E072A">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Papíry, flip-charty</w:t>
            </w:r>
          </w:p>
          <w:p w:rsidR="002767B4"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Vodovky, štětce, fixy, tužky, pastelky</w:t>
            </w:r>
          </w:p>
          <w:p w:rsidR="002767B4"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Nůžky</w:t>
            </w:r>
          </w:p>
          <w:p w:rsidR="00AD18A9" w:rsidRDefault="00AD18A9" w:rsidP="005B3141">
            <w:pPr>
              <w:spacing w:after="0" w:line="240" w:lineRule="auto"/>
              <w:rPr>
                <w:rFonts w:ascii="Arial" w:eastAsia="Times New Roman" w:hAnsi="Arial" w:cs="Arial"/>
                <w:sz w:val="20"/>
                <w:szCs w:val="20"/>
                <w:lang w:val="cs-CZ" w:eastAsia="cs-CZ"/>
              </w:rPr>
            </w:pPr>
            <w:r w:rsidRPr="003E072A">
              <w:rPr>
                <w:rFonts w:ascii="Arial" w:eastAsia="Times New Roman" w:hAnsi="Arial" w:cs="Arial"/>
                <w:sz w:val="20"/>
                <w:szCs w:val="20"/>
                <w:lang w:val="cs-CZ" w:eastAsia="cs-CZ"/>
              </w:rPr>
              <w:t>/</w:t>
            </w:r>
          </w:p>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Aplikace pro tvorbu komiksů Strip Designer (pro iOS) nebo Strip It‘ (pro Android)</w:t>
            </w:r>
          </w:p>
        </w:tc>
      </w:tr>
      <w:tr w:rsidR="000E385B" w:rsidRPr="003E072A" w:rsidTr="005B3141">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AD18A9" w:rsidP="005B3141">
            <w:pPr>
              <w:spacing w:after="0" w:line="240" w:lineRule="auto"/>
              <w:rPr>
                <w:rFonts w:ascii="Arial" w:eastAsia="Times New Roman" w:hAnsi="Arial" w:cs="Arial"/>
                <w:sz w:val="20"/>
                <w:szCs w:val="20"/>
                <w:lang w:val="cs-CZ" w:eastAsia="cs-CZ"/>
              </w:rPr>
            </w:pPr>
            <w:r w:rsidRPr="003E072A">
              <w:rPr>
                <w:rFonts w:ascii="Arial" w:eastAsia="Times New Roman" w:hAnsi="Arial" w:cs="Arial"/>
                <w:b/>
                <w:bCs/>
                <w:sz w:val="20"/>
                <w:szCs w:val="20"/>
                <w:lang w:val="cs-CZ" w:eastAsia="cs-CZ"/>
              </w:rPr>
              <w:t>P</w:t>
            </w:r>
            <w:r w:rsidR="002767B4">
              <w:rPr>
                <w:rFonts w:ascii="Arial" w:eastAsia="Times New Roman" w:hAnsi="Arial" w:cs="Arial"/>
                <w:b/>
                <w:bCs/>
                <w:sz w:val="20"/>
                <w:szCs w:val="20"/>
                <w:lang w:val="cs-CZ" w:eastAsia="cs-CZ"/>
              </w:rPr>
              <w:t>OSTUP</w:t>
            </w:r>
          </w:p>
          <w:p w:rsidR="00AD18A9" w:rsidRPr="003E072A" w:rsidRDefault="00AD18A9" w:rsidP="005B3141">
            <w:pPr>
              <w:spacing w:after="0" w:line="240" w:lineRule="auto"/>
              <w:ind w:left="142"/>
              <w:rPr>
                <w:rFonts w:ascii="Arial" w:eastAsia="Times New Roman" w:hAnsi="Arial" w:cs="Arial"/>
                <w:sz w:val="20"/>
                <w:szCs w:val="20"/>
                <w:lang w:val="cs-CZ" w:eastAsia="cs-CZ"/>
              </w:rPr>
            </w:pPr>
            <w:r w:rsidRPr="003E072A">
              <w:rPr>
                <w:rFonts w:ascii="Arial" w:eastAsia="Times New Roman" w:hAnsi="Arial" w:cs="Arial"/>
                <w:b/>
                <w:bCs/>
                <w:sz w:val="20"/>
                <w:szCs w:val="20"/>
                <w:lang w:val="cs-CZ" w:eastAsia="cs-CZ"/>
              </w:rPr>
              <w:t xml:space="preserve"> </w:t>
            </w:r>
          </w:p>
          <w:p w:rsidR="00484DFF" w:rsidRDefault="00484DFF" w:rsidP="005B3141">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přečte tradiční kurdskou pohádku </w:t>
            </w:r>
            <w:r w:rsidRPr="00171486">
              <w:rPr>
                <w:rFonts w:ascii="Arial" w:eastAsia="Times New Roman" w:hAnsi="Arial" w:cs="Arial"/>
                <w:i/>
                <w:sz w:val="20"/>
                <w:szCs w:val="20"/>
                <w:lang w:val="cs-CZ" w:eastAsia="cs-CZ"/>
              </w:rPr>
              <w:t>The fox and the stork</w:t>
            </w:r>
            <w:r>
              <w:rPr>
                <w:rFonts w:ascii="Arial" w:eastAsia="Times New Roman" w:hAnsi="Arial" w:cs="Arial"/>
                <w:sz w:val="20"/>
                <w:szCs w:val="20"/>
                <w:lang w:val="cs-CZ" w:eastAsia="cs-CZ"/>
              </w:rPr>
              <w:t xml:space="preserve"> </w:t>
            </w:r>
            <w:r w:rsidR="00171486">
              <w:rPr>
                <w:rFonts w:ascii="Arial" w:eastAsia="Times New Roman" w:hAnsi="Arial" w:cs="Arial"/>
                <w:sz w:val="20"/>
                <w:szCs w:val="20"/>
                <w:lang w:val="cs-CZ" w:eastAsia="cs-CZ"/>
              </w:rPr>
              <w:t>z knihovny MultiLib (</w:t>
            </w:r>
            <w:hyperlink r:id="rId8" w:history="1">
              <w:r w:rsidR="00171486" w:rsidRPr="003E072A">
                <w:rPr>
                  <w:rFonts w:ascii="Arial" w:eastAsia="Times New Roman" w:hAnsi="Arial" w:cs="Arial"/>
                  <w:sz w:val="20"/>
                  <w:szCs w:val="20"/>
                  <w:u w:val="single"/>
                  <w:lang w:val="cs-CZ" w:eastAsia="cs-CZ"/>
                </w:rPr>
                <w:t>http://www.multilibproject.eu/e-library.html</w:t>
              </w:r>
            </w:hyperlink>
            <w:r w:rsidR="00171486">
              <w:rPr>
                <w:rFonts w:ascii="Arial" w:eastAsia="Times New Roman" w:hAnsi="Arial" w:cs="Arial"/>
                <w:sz w:val="20"/>
                <w:szCs w:val="20"/>
                <w:lang w:val="cs-CZ" w:eastAsia="cs-CZ"/>
              </w:rPr>
              <w:t xml:space="preserve">). Pohádky z knihovny MultiLib podporují zálibu v jazycích, čtení a umění. Rozvíjejí </w:t>
            </w:r>
            <w:r w:rsidR="009015C0">
              <w:rPr>
                <w:rFonts w:ascii="Arial" w:eastAsia="Times New Roman" w:hAnsi="Arial" w:cs="Arial"/>
                <w:sz w:val="20"/>
                <w:szCs w:val="20"/>
                <w:lang w:val="cs-CZ" w:eastAsia="cs-CZ"/>
              </w:rPr>
              <w:t>interkulturní</w:t>
            </w:r>
            <w:r w:rsidR="00171486">
              <w:rPr>
                <w:rFonts w:ascii="Arial" w:eastAsia="Times New Roman" w:hAnsi="Arial" w:cs="Arial"/>
                <w:sz w:val="20"/>
                <w:szCs w:val="20"/>
                <w:lang w:val="cs-CZ" w:eastAsia="cs-CZ"/>
              </w:rPr>
              <w:t xml:space="preserve"> porozumění a sociální inkluzi.</w:t>
            </w:r>
            <w:r w:rsidR="00171486">
              <w:rPr>
                <w:rFonts w:ascii="Arial" w:eastAsia="Times New Roman" w:hAnsi="Arial" w:cs="Arial"/>
                <w:sz w:val="20"/>
                <w:szCs w:val="20"/>
                <w:u w:val="single"/>
                <w:lang w:val="cs-CZ" w:eastAsia="cs-CZ"/>
              </w:rPr>
              <w:t xml:space="preserve"> </w:t>
            </w:r>
          </w:p>
          <w:p w:rsidR="001728D6" w:rsidRDefault="001728D6" w:rsidP="005B3141">
            <w:pPr>
              <w:numPr>
                <w:ilvl w:val="0"/>
                <w:numId w:val="1"/>
              </w:numPr>
              <w:spacing w:after="0" w:line="240" w:lineRule="auto"/>
              <w:textAlignment w:val="baseline"/>
              <w:rPr>
                <w:rFonts w:ascii="Arial" w:eastAsia="Times New Roman" w:hAnsi="Arial" w:cs="Arial"/>
                <w:sz w:val="20"/>
                <w:szCs w:val="20"/>
                <w:lang w:val="cs-CZ" w:eastAsia="cs-CZ"/>
              </w:rPr>
            </w:pPr>
            <w:r w:rsidRPr="001728D6">
              <w:rPr>
                <w:rFonts w:ascii="Arial" w:eastAsia="Times New Roman" w:hAnsi="Arial" w:cs="Arial"/>
                <w:sz w:val="20"/>
                <w:szCs w:val="20"/>
                <w:lang w:val="cs-CZ" w:eastAsia="cs-CZ"/>
              </w:rPr>
              <w:t>Žáci a žákyně pozorně poslouchají a snaží se si z pohádky zapamatovat co nejvíce</w:t>
            </w:r>
            <w:r>
              <w:rPr>
                <w:rFonts w:ascii="Arial" w:eastAsia="Times New Roman" w:hAnsi="Arial" w:cs="Arial"/>
                <w:sz w:val="20"/>
                <w:szCs w:val="20"/>
                <w:lang w:val="cs-CZ" w:eastAsia="cs-CZ"/>
              </w:rPr>
              <w:t>.</w:t>
            </w:r>
          </w:p>
          <w:p w:rsidR="001728D6" w:rsidRDefault="001728D6" w:rsidP="005B3141">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rozdělí třídu do skupin po 4–5.</w:t>
            </w:r>
          </w:p>
          <w:p w:rsidR="00AD18A9" w:rsidRDefault="009015C0" w:rsidP="005B3141">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Úkolem skupin je vytvořit komiks o postavách z pohádky. Komiks by měl kromě samotn</w:t>
            </w:r>
            <w:r w:rsidR="0071040A">
              <w:rPr>
                <w:rFonts w:ascii="Arial" w:eastAsia="Times New Roman" w:hAnsi="Arial" w:cs="Arial"/>
                <w:sz w:val="20"/>
                <w:szCs w:val="20"/>
                <w:lang w:val="cs-CZ" w:eastAsia="cs-CZ"/>
              </w:rPr>
              <w:t>ých postav obsahovat i bubliny s tím, co postavy říkají.</w:t>
            </w:r>
          </w:p>
          <w:p w:rsidR="0071040A" w:rsidRPr="001728D6" w:rsidRDefault="0071040A" w:rsidP="005B3141">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Pro další postup si lze vybrat ze dvou variant: (a) Vyučující představí digitální aplikaci pro tvorbu komiksů a skupiny komiks vytvoří pomocí této aplikace. (b) Vyučující skupinám rozdá výtvarné potřeby, papíry, flip-charty a nůžky, které skupiny využijí k tvorbě komiksu.</w:t>
            </w:r>
          </w:p>
          <w:p w:rsidR="0071040A" w:rsidRDefault="0071040A" w:rsidP="005B3141">
            <w:pPr>
              <w:numPr>
                <w:ilvl w:val="0"/>
                <w:numId w:val="1"/>
              </w:numPr>
              <w:spacing w:after="0" w:line="240" w:lineRule="auto"/>
              <w:jc w:val="both"/>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Skupiny </w:t>
            </w:r>
            <w:r w:rsidR="00677EB4">
              <w:rPr>
                <w:rFonts w:ascii="Arial" w:eastAsia="Times New Roman" w:hAnsi="Arial" w:cs="Arial"/>
                <w:sz w:val="20"/>
                <w:szCs w:val="20"/>
                <w:lang w:val="cs-CZ" w:eastAsia="cs-CZ"/>
              </w:rPr>
              <w:t>přemýšlí nad zápletkou pohádky. Mohou využít buď zápletku původní pohádky, nebo si ji upravit podle svých představ.</w:t>
            </w:r>
          </w:p>
          <w:p w:rsidR="00AD18A9" w:rsidRPr="003E072A" w:rsidRDefault="00677EB4" w:rsidP="005B3141">
            <w:pPr>
              <w:numPr>
                <w:ilvl w:val="0"/>
                <w:numId w:val="1"/>
              </w:numPr>
              <w:spacing w:after="0" w:line="240" w:lineRule="auto"/>
              <w:jc w:val="both"/>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Na základě zápletky pak skupiny pohádku rozdělí do několika scén. Skupiny by se měly soustředit zejména na dialogy mezi postavami. Zároveň by měly brát ohled na pocitové rozpoložení postav, které je vede k danému konání. Vyučující skupiny průběžně podporuje ve spolupráci a dohlíží na zapojení všech ve třídě.</w:t>
            </w:r>
          </w:p>
          <w:p w:rsidR="00AD18A9" w:rsidRPr="003E072A" w:rsidRDefault="00677EB4" w:rsidP="005B3141">
            <w:pPr>
              <w:numPr>
                <w:ilvl w:val="0"/>
                <w:numId w:val="1"/>
              </w:numPr>
              <w:spacing w:after="0" w:line="240" w:lineRule="auto"/>
              <w:jc w:val="both"/>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Skupiny pracují na komiksech.</w:t>
            </w:r>
          </w:p>
          <w:p w:rsidR="00AD18A9" w:rsidRPr="003E072A" w:rsidRDefault="00677EB4" w:rsidP="005B3141">
            <w:pPr>
              <w:numPr>
                <w:ilvl w:val="0"/>
                <w:numId w:val="1"/>
              </w:numPr>
              <w:spacing w:after="0" w:line="240" w:lineRule="auto"/>
              <w:jc w:val="both"/>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Poté, co jsou skupiny hotovy, představí výsledné komiksy ostatním.</w:t>
            </w:r>
          </w:p>
          <w:p w:rsidR="00AD18A9" w:rsidRPr="00DD11BE" w:rsidRDefault="00677EB4" w:rsidP="00CA72D1">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uzavře aktivitu reflexí: Proč postavy říkají to</w:t>
            </w:r>
            <w:r w:rsidR="00DD11BE">
              <w:rPr>
                <w:rFonts w:ascii="Arial" w:eastAsia="Times New Roman" w:hAnsi="Arial" w:cs="Arial"/>
                <w:sz w:val="20"/>
                <w:szCs w:val="20"/>
                <w:lang w:val="cs-CZ" w:eastAsia="cs-CZ"/>
              </w:rPr>
              <w:t>hle? Čeho chtějí dosáhnout? Jak se cítí? Jak by podle vás mohla pohádka pokračovat? Jakým způsobem jste si rozdělili práci ve skupině? Co měl každý z vás ve skupině na starost?</w:t>
            </w:r>
          </w:p>
        </w:tc>
      </w:tr>
      <w:tr w:rsidR="000E385B" w:rsidRPr="003E072A" w:rsidTr="00E33C02">
        <w:trPr>
          <w:trHeight w:val="909"/>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D11BE"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Co zvážit před začátkem aktivity:</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D11BE"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Aktivita je vhodná jak pro menší, tak pro větší skupiny. Pokud se rozhodnete pracovat s digitální aplikací pro tvorbu komiksů, aktivita může sloužit jako pojítko mezi výukou jazyka a informatiky.</w:t>
            </w:r>
          </w:p>
        </w:tc>
      </w:tr>
      <w:tr w:rsidR="000E385B" w:rsidRPr="003E072A" w:rsidTr="00E33C02">
        <w:trPr>
          <w:trHeight w:val="344"/>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CA72D1" w:rsidP="00CA72D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Požadavky na</w:t>
            </w:r>
            <w:r w:rsidR="00EB5283">
              <w:rPr>
                <w:rFonts w:ascii="Arial" w:eastAsia="Times New Roman" w:hAnsi="Arial" w:cs="Arial"/>
                <w:b/>
                <w:bCs/>
                <w:sz w:val="20"/>
                <w:szCs w:val="20"/>
                <w:lang w:val="cs-CZ" w:eastAsia="cs-CZ"/>
              </w:rPr>
              <w:t xml:space="preserve"> </w:t>
            </w:r>
            <w:r>
              <w:rPr>
                <w:rFonts w:ascii="Arial" w:eastAsia="Times New Roman" w:hAnsi="Arial" w:cs="Arial"/>
                <w:b/>
                <w:bCs/>
                <w:sz w:val="20"/>
                <w:szCs w:val="20"/>
                <w:lang w:val="cs-CZ" w:eastAsia="cs-CZ"/>
              </w:rPr>
              <w:t>vyučující/ho</w:t>
            </w:r>
            <w:r w:rsidR="00EB5283">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D11BE" w:rsidRDefault="00E07661"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Tradič</w:t>
            </w:r>
            <w:r w:rsidR="00DD11BE">
              <w:rPr>
                <w:rFonts w:ascii="Arial" w:eastAsia="Times New Roman" w:hAnsi="Arial" w:cs="Arial"/>
                <w:sz w:val="20"/>
                <w:szCs w:val="20"/>
                <w:lang w:val="cs-CZ" w:eastAsia="cs-CZ"/>
              </w:rPr>
              <w:t>ní kurdská pohádka The f</w:t>
            </w:r>
            <w:r>
              <w:rPr>
                <w:rFonts w:ascii="Arial" w:eastAsia="Times New Roman" w:hAnsi="Arial" w:cs="Arial"/>
                <w:sz w:val="20"/>
                <w:szCs w:val="20"/>
                <w:lang w:val="cs-CZ" w:eastAsia="cs-CZ"/>
              </w:rPr>
              <w:t>ox and the stork nebo jiná pohá</w:t>
            </w:r>
            <w:r w:rsidR="00DD11BE">
              <w:rPr>
                <w:rFonts w:ascii="Arial" w:eastAsia="Times New Roman" w:hAnsi="Arial" w:cs="Arial"/>
                <w:sz w:val="20"/>
                <w:szCs w:val="20"/>
                <w:lang w:val="cs-CZ" w:eastAsia="cs-CZ"/>
              </w:rPr>
              <w:t>dka z knihovny MultiLib.</w:t>
            </w:r>
          </w:p>
          <w:p w:rsidR="009335E1" w:rsidRPr="003E072A" w:rsidRDefault="00DD11BE"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Znalost digitální aplikace pro tvorbu komiksů. Např. Strip Designer (pro iOS) nebo Strip It‘ (pro Android).</w:t>
            </w:r>
          </w:p>
        </w:tc>
      </w:tr>
      <w:tr w:rsidR="000E385B" w:rsidRPr="003E072A" w:rsidTr="00E33C02">
        <w:trPr>
          <w:trHeight w:val="446"/>
        </w:trPr>
        <w:tc>
          <w:tcPr>
            <w:tcW w:w="196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Zdroje</w:t>
            </w:r>
            <w:r w:rsidR="00AD18A9" w:rsidRPr="003E072A">
              <w:rPr>
                <w:rFonts w:ascii="Arial" w:eastAsia="Times New Roman" w:hAnsi="Arial" w:cs="Arial"/>
                <w:b/>
                <w:bCs/>
                <w:sz w:val="20"/>
                <w:szCs w:val="20"/>
                <w:lang w:val="cs-CZ" w:eastAsia="cs-CZ"/>
              </w:rPr>
              <w:t>:</w:t>
            </w:r>
          </w:p>
        </w:tc>
        <w:tc>
          <w:tcPr>
            <w:tcW w:w="303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E07661"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Inspirováno knihovnou</w:t>
            </w:r>
            <w:r w:rsidR="00AD18A9" w:rsidRPr="003E072A">
              <w:rPr>
                <w:rFonts w:ascii="Arial" w:eastAsia="Times New Roman" w:hAnsi="Arial" w:cs="Arial"/>
                <w:sz w:val="20"/>
                <w:szCs w:val="20"/>
                <w:lang w:val="cs-CZ" w:eastAsia="cs-CZ"/>
              </w:rPr>
              <w:t xml:space="preserve"> MultiLib: http://www.multilibproject.eu/e-library.html</w:t>
            </w:r>
          </w:p>
        </w:tc>
      </w:tr>
    </w:tbl>
    <w:p w:rsidR="00D61059" w:rsidRPr="003E072A" w:rsidRDefault="00D61059" w:rsidP="00E33C02">
      <w:pPr>
        <w:rPr>
          <w:lang w:val="cs-CZ"/>
        </w:rPr>
      </w:pPr>
    </w:p>
    <w:sectPr w:rsidR="00D61059" w:rsidRPr="003E072A" w:rsidSect="00B0673B">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41" w:rsidRDefault="009D2541" w:rsidP="00B0673B">
      <w:pPr>
        <w:spacing w:after="0" w:line="240" w:lineRule="auto"/>
      </w:pPr>
      <w:r>
        <w:separator/>
      </w:r>
    </w:p>
  </w:endnote>
  <w:endnote w:type="continuationSeparator" w:id="0">
    <w:p w:rsidR="009D2541" w:rsidRDefault="009D2541"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41" w:rsidRDefault="009D2541" w:rsidP="00B0673B">
      <w:pPr>
        <w:spacing w:after="0" w:line="240" w:lineRule="auto"/>
      </w:pPr>
      <w:r>
        <w:separator/>
      </w:r>
    </w:p>
  </w:footnote>
  <w:footnote w:type="continuationSeparator" w:id="0">
    <w:p w:rsidR="009D2541" w:rsidRDefault="009D2541"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6427"/>
    <w:rsid w:val="000E385B"/>
    <w:rsid w:val="00171486"/>
    <w:rsid w:val="001728D6"/>
    <w:rsid w:val="002767B4"/>
    <w:rsid w:val="00372C36"/>
    <w:rsid w:val="003E072A"/>
    <w:rsid w:val="00472368"/>
    <w:rsid w:val="00484DFF"/>
    <w:rsid w:val="004E22CB"/>
    <w:rsid w:val="004F7DF1"/>
    <w:rsid w:val="005679C7"/>
    <w:rsid w:val="005909FD"/>
    <w:rsid w:val="00611C82"/>
    <w:rsid w:val="0067701C"/>
    <w:rsid w:val="00677EB4"/>
    <w:rsid w:val="0071040A"/>
    <w:rsid w:val="00817768"/>
    <w:rsid w:val="008457D2"/>
    <w:rsid w:val="009015C0"/>
    <w:rsid w:val="009335E1"/>
    <w:rsid w:val="009D2541"/>
    <w:rsid w:val="00AD18A9"/>
    <w:rsid w:val="00B0673B"/>
    <w:rsid w:val="00BD3A4B"/>
    <w:rsid w:val="00CA72D1"/>
    <w:rsid w:val="00D61059"/>
    <w:rsid w:val="00DD11BE"/>
    <w:rsid w:val="00E07661"/>
    <w:rsid w:val="00E33C02"/>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libproject.eu/e-library.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375</Words>
  <Characters>2214</Characters>
  <Application>Microsoft Office Word</Application>
  <DocSecurity>0</DocSecurity>
  <Lines>18</Lines>
  <Paragraphs>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admin</cp:lastModifiedBy>
  <cp:revision>10</cp:revision>
  <cp:lastPrinted>2019-06-27T08:09:00Z</cp:lastPrinted>
  <dcterms:created xsi:type="dcterms:W3CDTF">2019-06-17T14:48:00Z</dcterms:created>
  <dcterms:modified xsi:type="dcterms:W3CDTF">2019-07-01T14:33:00Z</dcterms:modified>
</cp:coreProperties>
</file>